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266700</wp:posOffset>
            </wp:positionV>
            <wp:extent cx="1228408" cy="725283"/>
            <wp:effectExtent b="0" l="0" r="0" t="0"/>
            <wp:wrapSquare wrapText="bothSides" distB="114300" distT="11430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408" cy="725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3315"/>
        <w:gridCol w:w="825"/>
        <w:gridCol w:w="1305"/>
        <w:gridCol w:w="1935"/>
        <w:tblGridChange w:id="0">
          <w:tblGrid>
            <w:gridCol w:w="1290"/>
            <w:gridCol w:w="3315"/>
            <w:gridCol w:w="825"/>
            <w:gridCol w:w="1305"/>
            <w:gridCol w:w="1935"/>
          </w:tblGrid>
        </w:tblGridChange>
      </w:tblGrid>
      <w:tr>
        <w:trPr>
          <w:cantSplit w:val="0"/>
          <w:trHeight w:val="1440" w:hRule="atLeast"/>
          <w:tblHeader w:val="1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Agenda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Medezeggenschapsraad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1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87"/>
              </w:tabs>
              <w:ind w:right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Notulant: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Voorzitter: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Tijd: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Plaats: 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dinsdag 18 juni  2024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Matthijs Lenis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Sophie Rappange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17.00 uur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Fysiek, Bernulphusschool</w:t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Nummer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Onderwerp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Tijd 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Voorbereid door?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Fase / doel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Opening en vaststellen agenda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incl. actiepunten doornemen.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Vz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Vaststellen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Ingekomen stukken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17.15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Vz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Vaststellen</w:t>
            </w:r>
          </w:p>
        </w:tc>
      </w:tr>
      <w:tr>
        <w:trPr>
          <w:cantSplit w:val="0"/>
          <w:trHeight w:val="580.6640625" w:hRule="atLeast"/>
          <w:tblHeader w:val="1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Personele mededelingen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17.20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Jeroen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Advies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Ouder enquête en info avond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17.40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Fenje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Advies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Doornemen huidige  jaarkalender en nieuwe jaarkalender 24/25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17.50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Allen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Advies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Jaarplan 24/25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Jeroen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GMR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18.15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Vz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Advies</w:t>
            </w:r>
          </w:p>
        </w:tc>
      </w:tr>
      <w:tr>
        <w:trPr>
          <w:cantSplit w:val="0"/>
          <w:trHeight w:val="790.6640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Rondvraag en sluiting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Allen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Actiepunten: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Concept enquête maken : Fenje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24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Jaarverslag MR - Matthijs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Vacature uitzetten: Fenje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4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Communicatieberichten - Fenje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90"/>
      </w:tabs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hRaYEnoZI5QSUw1DIMjNGtmiQ==">CgMxLjA4AHIhMTM1Rms3ay1VTTZtV2FucURfcWp1ajRPRWc3YjhqN3JL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